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DA894" w14:textId="625FDD77" w:rsidR="00B04FE7" w:rsidRDefault="0064675A" w:rsidP="0064675A">
      <w:pPr>
        <w:spacing w:after="0" w:line="240" w:lineRule="auto"/>
      </w:pPr>
      <w:r>
        <w:t>WHEREAS, the worldwide coronavirus pandemic has resulted in unprecedented limitations on travel, large events, operation of hotels and restaurants; and</w:t>
      </w:r>
    </w:p>
    <w:p w14:paraId="12C004CF" w14:textId="6B854639" w:rsidR="0064675A" w:rsidRDefault="0064675A" w:rsidP="0064675A">
      <w:pPr>
        <w:spacing w:after="0" w:line="240" w:lineRule="auto"/>
      </w:pPr>
    </w:p>
    <w:p w14:paraId="72E3EE6B" w14:textId="6E922891" w:rsidR="0064675A" w:rsidRDefault="0064675A" w:rsidP="0064675A">
      <w:pPr>
        <w:spacing w:after="0" w:line="240" w:lineRule="auto"/>
      </w:pPr>
      <w:r>
        <w:t xml:space="preserve">WHEREAS, prior expectations that stay-at-home orders and lockdown conditions would completely ease by Easter, or by the beginning of April, or by warmer weather, have proven to be </w:t>
      </w:r>
      <w:proofErr w:type="gramStart"/>
      <w:r>
        <w:t>unfounded;</w:t>
      </w:r>
      <w:proofErr w:type="gramEnd"/>
    </w:p>
    <w:p w14:paraId="782B3371" w14:textId="2C615E21" w:rsidR="0064675A" w:rsidRDefault="0064675A" w:rsidP="0064675A">
      <w:pPr>
        <w:spacing w:after="0" w:line="240" w:lineRule="auto"/>
      </w:pPr>
    </w:p>
    <w:p w14:paraId="2E64D701" w14:textId="4068299A" w:rsidR="0064675A" w:rsidRDefault="0064675A" w:rsidP="0064675A">
      <w:pPr>
        <w:spacing w:after="0" w:line="240" w:lineRule="auto"/>
      </w:pPr>
      <w:r>
        <w:t xml:space="preserve">WHEREAS, as of this time, </w:t>
      </w:r>
      <w:r w:rsidR="00074BEF">
        <w:t xml:space="preserve">the majority of states are under stay-at-home and quarantine orders of various degrees of severity, creating legal and practical constraints on the ability of hundreds of our delegates to attend an in-person </w:t>
      </w:r>
      <w:proofErr w:type="gramStart"/>
      <w:r w:rsidR="00074BEF">
        <w:t>convention;</w:t>
      </w:r>
      <w:proofErr w:type="gramEnd"/>
    </w:p>
    <w:p w14:paraId="7710D37E" w14:textId="5B8E8980" w:rsidR="00074BEF" w:rsidRDefault="00074BEF" w:rsidP="0064675A">
      <w:pPr>
        <w:spacing w:after="0" w:line="240" w:lineRule="auto"/>
      </w:pPr>
    </w:p>
    <w:p w14:paraId="063DCFBE" w14:textId="3CDC0E98" w:rsidR="00074BEF" w:rsidRDefault="00074BEF" w:rsidP="0064675A">
      <w:pPr>
        <w:spacing w:after="0" w:line="240" w:lineRule="auto"/>
      </w:pPr>
      <w:r>
        <w:t xml:space="preserve">WHEREAS, the uncontrolled spread of an aerosolized, contagious virus with no cure and no vaccine make planning for attendance, financial performance, </w:t>
      </w:r>
      <w:r w:rsidR="00926337">
        <w:t xml:space="preserve">operating with legal requirements, </w:t>
      </w:r>
      <w:r>
        <w:t>and travel plans</w:t>
      </w:r>
      <w:r w:rsidR="007D79DF">
        <w:t xml:space="preserve">, to be heavily clouded with </w:t>
      </w:r>
      <w:proofErr w:type="gramStart"/>
      <w:r w:rsidR="007D79DF">
        <w:t>uncertainty;</w:t>
      </w:r>
      <w:proofErr w:type="gramEnd"/>
    </w:p>
    <w:p w14:paraId="37B927CD" w14:textId="5538B7EA" w:rsidR="00926337" w:rsidRDefault="00926337" w:rsidP="0064675A">
      <w:pPr>
        <w:spacing w:after="0" w:line="240" w:lineRule="auto"/>
      </w:pPr>
    </w:p>
    <w:p w14:paraId="5243E5CE" w14:textId="184D5F04" w:rsidR="0064675A" w:rsidRDefault="0064675A" w:rsidP="0064675A">
      <w:pPr>
        <w:spacing w:after="0" w:line="240" w:lineRule="auto"/>
      </w:pPr>
      <w:r>
        <w:t xml:space="preserve">WHEREAS, the Libertarian National Committee has a duty to take in all the evidence of this situation and make a </w:t>
      </w:r>
      <w:r w:rsidR="007D79DF">
        <w:t xml:space="preserve">good faith </w:t>
      </w:r>
      <w:r>
        <w:t>decision in the best interests of the organization and its members, while adhering as closely as possible with federal law, state law, and our own Bylaws and Convention Rules;</w:t>
      </w:r>
    </w:p>
    <w:p w14:paraId="76646417" w14:textId="0460B1BB" w:rsidR="0064675A" w:rsidRDefault="0064675A" w:rsidP="0064675A">
      <w:pPr>
        <w:spacing w:after="0" w:line="240" w:lineRule="auto"/>
      </w:pPr>
    </w:p>
    <w:p w14:paraId="0C8F11A7" w14:textId="67A4E86A" w:rsidR="0064675A" w:rsidRDefault="0064675A" w:rsidP="0064675A">
      <w:pPr>
        <w:spacing w:after="0" w:line="240" w:lineRule="auto"/>
      </w:pPr>
    </w:p>
    <w:p w14:paraId="3C7525EA" w14:textId="1DA10175" w:rsidR="0064675A" w:rsidRDefault="0064675A" w:rsidP="0064675A">
      <w:pPr>
        <w:spacing w:after="0" w:line="240" w:lineRule="auto"/>
      </w:pPr>
      <w:r>
        <w:t>THEREFORE:</w:t>
      </w:r>
      <w:r>
        <w:br/>
      </w:r>
      <w:r>
        <w:br/>
        <w:t>1. The LNC concludes that it is impossible to conduct a Regular Convention in-person within the time frame set out by our Bylaws and Convention Rules; and</w:t>
      </w:r>
    </w:p>
    <w:p w14:paraId="44C19C5A" w14:textId="77777777" w:rsidR="00074BEF" w:rsidRDefault="00074BEF" w:rsidP="0064675A">
      <w:pPr>
        <w:spacing w:after="0" w:line="240" w:lineRule="auto"/>
      </w:pPr>
    </w:p>
    <w:p w14:paraId="0AE54D79" w14:textId="778381DC" w:rsidR="0064675A" w:rsidRDefault="0064675A" w:rsidP="0064675A">
      <w:pPr>
        <w:spacing w:after="0" w:line="240" w:lineRule="auto"/>
      </w:pPr>
      <w:r>
        <w:t xml:space="preserve">2. The LNC states that </w:t>
      </w:r>
      <w:proofErr w:type="spellStart"/>
      <w:r>
        <w:t>its</w:t>
      </w:r>
      <w:proofErr w:type="spellEnd"/>
      <w:r>
        <w:t xml:space="preserve"> goal is to adhere as closely as possible to our Bylaws and Convention Rules; and</w:t>
      </w:r>
    </w:p>
    <w:p w14:paraId="2C6C9608" w14:textId="77777777" w:rsidR="00074BEF" w:rsidRDefault="00074BEF" w:rsidP="0064675A">
      <w:pPr>
        <w:spacing w:after="0" w:line="240" w:lineRule="auto"/>
      </w:pPr>
    </w:p>
    <w:p w14:paraId="0FBCE867" w14:textId="679A9F4B" w:rsidR="0064675A" w:rsidRDefault="0064675A" w:rsidP="0064675A">
      <w:pPr>
        <w:spacing w:after="0" w:line="240" w:lineRule="auto"/>
      </w:pPr>
      <w:r>
        <w:t xml:space="preserve">3. </w:t>
      </w:r>
      <w:r w:rsidR="00926337">
        <w:t>The LNC establishes that the 2020 Regular Convention shall be conducted as follows:</w:t>
      </w:r>
    </w:p>
    <w:p w14:paraId="17B06DD7" w14:textId="77777777" w:rsidR="00926337" w:rsidRPr="00926337" w:rsidRDefault="00926337" w:rsidP="00926337">
      <w:pPr>
        <w:spacing w:after="0" w:line="240" w:lineRule="auto"/>
        <w:ind w:left="720"/>
        <w:rPr>
          <w:bCs/>
        </w:rPr>
      </w:pPr>
      <w:r w:rsidRPr="00926337">
        <w:rPr>
          <w:bCs/>
        </w:rPr>
        <w:t>FIRST SITTING: ONLINE BUSINESS (beginning May 22, 2020):</w:t>
      </w:r>
    </w:p>
    <w:p w14:paraId="66728AA6" w14:textId="77777777" w:rsidR="00926337" w:rsidRPr="00926337" w:rsidRDefault="00926337" w:rsidP="00926337">
      <w:pPr>
        <w:numPr>
          <w:ilvl w:val="0"/>
          <w:numId w:val="1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Call to Order</w:t>
      </w:r>
    </w:p>
    <w:p w14:paraId="533DEF53" w14:textId="77777777" w:rsidR="00926337" w:rsidRPr="00926337" w:rsidRDefault="00926337" w:rsidP="00926337">
      <w:pPr>
        <w:numPr>
          <w:ilvl w:val="0"/>
          <w:numId w:val="1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Credentials Committee report</w:t>
      </w:r>
    </w:p>
    <w:p w14:paraId="0A132802" w14:textId="77777777" w:rsidR="00926337" w:rsidRPr="00926337" w:rsidRDefault="00926337" w:rsidP="00926337">
      <w:pPr>
        <w:numPr>
          <w:ilvl w:val="0"/>
          <w:numId w:val="1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Adoption of agenda</w:t>
      </w:r>
    </w:p>
    <w:p w14:paraId="1BF29AF0" w14:textId="77777777" w:rsidR="00926337" w:rsidRPr="00926337" w:rsidRDefault="00926337" w:rsidP="00926337">
      <w:pPr>
        <w:numPr>
          <w:ilvl w:val="0"/>
          <w:numId w:val="1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Nomination and balloting for Party candidates for President and Vice-President</w:t>
      </w:r>
    </w:p>
    <w:p w14:paraId="452EA43B" w14:textId="77777777" w:rsidR="00926337" w:rsidRPr="00926337" w:rsidRDefault="00926337" w:rsidP="00926337">
      <w:pPr>
        <w:numPr>
          <w:ilvl w:val="0"/>
          <w:numId w:val="1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Election of Party Officers and at-large members of the National Committee</w:t>
      </w:r>
    </w:p>
    <w:p w14:paraId="295F4A5F" w14:textId="77777777" w:rsidR="00926337" w:rsidRPr="00926337" w:rsidRDefault="00926337" w:rsidP="00926337">
      <w:pPr>
        <w:numPr>
          <w:ilvl w:val="0"/>
          <w:numId w:val="1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Adjournment until second sitting</w:t>
      </w:r>
    </w:p>
    <w:p w14:paraId="47B4D74F" w14:textId="77777777" w:rsidR="00926337" w:rsidRPr="00926337" w:rsidRDefault="00926337" w:rsidP="00926337">
      <w:pPr>
        <w:spacing w:after="0" w:line="240" w:lineRule="auto"/>
        <w:ind w:left="720"/>
        <w:rPr>
          <w:bCs/>
        </w:rPr>
      </w:pPr>
    </w:p>
    <w:p w14:paraId="7FB4BF65" w14:textId="3E7FCA1A" w:rsidR="00926337" w:rsidRPr="00926337" w:rsidRDefault="00926337" w:rsidP="00926337">
      <w:pPr>
        <w:spacing w:after="0" w:line="240" w:lineRule="auto"/>
        <w:ind w:left="720"/>
        <w:rPr>
          <w:bCs/>
        </w:rPr>
      </w:pPr>
      <w:r w:rsidRPr="00926337">
        <w:rPr>
          <w:bCs/>
        </w:rPr>
        <w:t xml:space="preserve">SECOND SITTING: beginning on a date </w:t>
      </w:r>
      <w:r>
        <w:rPr>
          <w:bCs/>
        </w:rPr>
        <w:t>set by the first sitting of the Convention</w:t>
      </w:r>
    </w:p>
    <w:p w14:paraId="541F93C1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Call to Order</w:t>
      </w:r>
    </w:p>
    <w:p w14:paraId="5A743BF0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Credentials Committee report</w:t>
      </w:r>
    </w:p>
    <w:p w14:paraId="382C4473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Adoption of agenda</w:t>
      </w:r>
    </w:p>
    <w:p w14:paraId="154AB696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Ratification of actions taken at first sitting online of Regular Convention</w:t>
      </w:r>
    </w:p>
    <w:p w14:paraId="6E4B64EB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Treasurer’s report</w:t>
      </w:r>
    </w:p>
    <w:p w14:paraId="5D6B6FB3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Audit Committee report</w:t>
      </w:r>
    </w:p>
    <w:p w14:paraId="7DA90841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Bylaws &amp; Rules Committee report</w:t>
      </w:r>
    </w:p>
    <w:p w14:paraId="58AEAAD6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Platform Committee report</w:t>
      </w:r>
    </w:p>
    <w:p w14:paraId="3FDCAC15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Resolutions</w:t>
      </w:r>
    </w:p>
    <w:p w14:paraId="0FC28164" w14:textId="77777777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Other business</w:t>
      </w:r>
    </w:p>
    <w:p w14:paraId="31DE010D" w14:textId="698F8D20" w:rsidR="00926337" w:rsidRPr="00926337" w:rsidRDefault="00926337" w:rsidP="00926337">
      <w:pPr>
        <w:numPr>
          <w:ilvl w:val="0"/>
          <w:numId w:val="2"/>
        </w:numPr>
        <w:spacing w:after="0" w:line="240" w:lineRule="auto"/>
        <w:ind w:left="1800"/>
        <w:rPr>
          <w:bCs/>
        </w:rPr>
      </w:pPr>
      <w:r w:rsidRPr="00926337">
        <w:rPr>
          <w:bCs/>
        </w:rPr>
        <w:t>Final adjournment of the 2020 Regular Convention</w:t>
      </w:r>
    </w:p>
    <w:sectPr w:rsidR="00926337" w:rsidRPr="0092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02991"/>
    <w:multiLevelType w:val="hybridMultilevel"/>
    <w:tmpl w:val="9C46D738"/>
    <w:lvl w:ilvl="0" w:tplc="8702F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F2BEE"/>
    <w:multiLevelType w:val="hybridMultilevel"/>
    <w:tmpl w:val="83967D24"/>
    <w:lvl w:ilvl="0" w:tplc="FC3C4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5A"/>
    <w:rsid w:val="000210D8"/>
    <w:rsid w:val="00074BEF"/>
    <w:rsid w:val="0064675A"/>
    <w:rsid w:val="00703052"/>
    <w:rsid w:val="007D79DF"/>
    <w:rsid w:val="00926337"/>
    <w:rsid w:val="0098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B1BC"/>
  <w15:chartTrackingRefBased/>
  <w15:docId w15:val="{22006590-2DC2-454B-9150-C661CC31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Henchman</dc:creator>
  <cp:keywords/>
  <dc:description/>
  <cp:lastModifiedBy>Joseph Henchman</cp:lastModifiedBy>
  <cp:revision>2</cp:revision>
  <dcterms:created xsi:type="dcterms:W3CDTF">2020-05-09T19:20:00Z</dcterms:created>
  <dcterms:modified xsi:type="dcterms:W3CDTF">2020-05-09T19:55:00Z</dcterms:modified>
</cp:coreProperties>
</file>