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760D189E" w:rsidR="00CE0E61" w:rsidRPr="00D845B3" w:rsidRDefault="008B45F8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</w:t>
      </w:r>
      <w:r w:rsidR="008D36FA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E66998">
        <w:rPr>
          <w:b/>
          <w:bCs/>
          <w:sz w:val="32"/>
          <w:szCs w:val="32"/>
        </w:rPr>
        <w:t>3</w:t>
      </w:r>
    </w:p>
    <w:p w14:paraId="3D86414B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</w:p>
    <w:p w14:paraId="70CBCB3B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582A3227" w14:textId="15C2B5CC" w:rsidR="00C177B3" w:rsidRDefault="00C177B3" w:rsidP="00C177B3">
      <w:pPr>
        <w:pStyle w:val="NoSpacing"/>
        <w:ind w:left="720"/>
        <w:rPr>
          <w:sz w:val="24"/>
          <w:szCs w:val="24"/>
        </w:rPr>
      </w:pPr>
      <w:r w:rsidRPr="00C177B3">
        <w:rPr>
          <w:b/>
          <w:bCs/>
          <w:sz w:val="24"/>
          <w:szCs w:val="24"/>
        </w:rPr>
        <w:t>Phone Service</w:t>
      </w:r>
      <w:r>
        <w:rPr>
          <w:sz w:val="24"/>
          <w:szCs w:val="24"/>
        </w:rPr>
        <w:t xml:space="preserve"> – </w:t>
      </w:r>
      <w:r w:rsidR="008B45F8">
        <w:rPr>
          <w:sz w:val="24"/>
          <w:szCs w:val="24"/>
        </w:rPr>
        <w:t>2 calls / messages since End of October report.</w:t>
      </w:r>
    </w:p>
    <w:p w14:paraId="1AC604F2" w14:textId="77777777" w:rsidR="00DE5E13" w:rsidRDefault="00DE5E13" w:rsidP="00C177B3">
      <w:pPr>
        <w:pStyle w:val="NoSpacing"/>
        <w:rPr>
          <w:sz w:val="32"/>
          <w:szCs w:val="32"/>
        </w:rPr>
      </w:pPr>
    </w:p>
    <w:p w14:paraId="6C8BC34B" w14:textId="77777777" w:rsidR="00DE5E13" w:rsidRDefault="00DE5E13" w:rsidP="00DE5E13">
      <w:pPr>
        <w:pStyle w:val="NoSpacing"/>
        <w:ind w:firstLine="720"/>
        <w:rPr>
          <w:sz w:val="32"/>
          <w:szCs w:val="32"/>
        </w:rPr>
      </w:pPr>
      <w:r w:rsidRPr="00DE5E13">
        <w:rPr>
          <w:b/>
          <w:bCs/>
          <w:sz w:val="24"/>
          <w:szCs w:val="24"/>
        </w:rPr>
        <w:t>CRM / Voter/Demographic Data unfrozen:</w:t>
      </w:r>
      <w:r>
        <w:rPr>
          <w:sz w:val="32"/>
          <w:szCs w:val="32"/>
        </w:rPr>
        <w:t xml:space="preserve"> </w:t>
      </w:r>
    </w:p>
    <w:p w14:paraId="391EC3CF" w14:textId="265FDF7F" w:rsidR="00AB055C" w:rsidRPr="00AB055C" w:rsidRDefault="008B45F8" w:rsidP="00AB055C">
      <w:pPr>
        <w:pStyle w:val="NoSpacing"/>
        <w:numPr>
          <w:ilvl w:val="0"/>
          <w:numId w:val="7"/>
        </w:numPr>
      </w:pPr>
      <w:r>
        <w:rPr>
          <w:sz w:val="24"/>
          <w:szCs w:val="24"/>
        </w:rPr>
        <w:t xml:space="preserve">See previous reports with possible course of </w:t>
      </w:r>
      <w:proofErr w:type="gramStart"/>
      <w:r>
        <w:rPr>
          <w:sz w:val="24"/>
          <w:szCs w:val="24"/>
        </w:rPr>
        <w:t>actions</w:t>
      </w:r>
      <w:proofErr w:type="gramEnd"/>
    </w:p>
    <w:p w14:paraId="1598B9EC" w14:textId="40947408" w:rsidR="00C177B3" w:rsidRPr="005058E2" w:rsidRDefault="00C177B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8B45F8">
        <w:rPr>
          <w:b/>
          <w:bCs/>
          <w:sz w:val="24"/>
          <w:szCs w:val="24"/>
        </w:rPr>
        <w:t>December requests/</w:t>
      </w:r>
      <w:r w:rsidRPr="005058E2">
        <w:rPr>
          <w:b/>
          <w:bCs/>
          <w:sz w:val="24"/>
          <w:szCs w:val="24"/>
        </w:rPr>
        <w:t xml:space="preserve"> Activities</w:t>
      </w:r>
      <w:r>
        <w:rPr>
          <w:b/>
          <w:bCs/>
          <w:sz w:val="24"/>
          <w:szCs w:val="24"/>
        </w:rPr>
        <w:t>:</w:t>
      </w:r>
    </w:p>
    <w:p w14:paraId="1F215FEA" w14:textId="77777777" w:rsidR="00C177B3" w:rsidRPr="00B23B2C" w:rsidRDefault="00C177B3" w:rsidP="00C177B3">
      <w:pPr>
        <w:pStyle w:val="NoSpacing"/>
        <w:rPr>
          <w:rFonts w:cstheme="minorHAnsi"/>
        </w:rPr>
      </w:pPr>
    </w:p>
    <w:p w14:paraId="4E0BB454" w14:textId="2723C1A5" w:rsidR="00B23B2C" w:rsidRDefault="00B23B2C" w:rsidP="00C177B3">
      <w:pPr>
        <w:pStyle w:val="NoSpacing"/>
        <w:numPr>
          <w:ilvl w:val="0"/>
          <w:numId w:val="6"/>
        </w:numPr>
        <w:rPr>
          <w:rFonts w:cstheme="minorHAnsi"/>
        </w:rPr>
      </w:pPr>
      <w:r w:rsidRPr="00B23B2C">
        <w:rPr>
          <w:rFonts w:cstheme="minorHAnsi"/>
        </w:rPr>
        <w:t>Onboarding</w:t>
      </w:r>
      <w:r>
        <w:rPr>
          <w:rFonts w:cstheme="minorHAnsi"/>
        </w:rPr>
        <w:t xml:space="preserve"> for 2 new </w:t>
      </w:r>
      <w:proofErr w:type="spellStart"/>
      <w:r>
        <w:rPr>
          <w:rFonts w:cstheme="minorHAnsi"/>
        </w:rPr>
        <w:t>BoD</w:t>
      </w:r>
      <w:proofErr w:type="spellEnd"/>
      <w:r>
        <w:rPr>
          <w:rFonts w:cstheme="minorHAnsi"/>
        </w:rPr>
        <w:t xml:space="preserve"> members </w:t>
      </w:r>
      <w:r w:rsidRPr="00B23B2C">
        <w:rPr>
          <w:rFonts w:cstheme="minorHAnsi"/>
        </w:rPr>
        <w:t>and periodic Password / access requests</w:t>
      </w:r>
    </w:p>
    <w:p w14:paraId="5776F602" w14:textId="4BE38C3C" w:rsidR="008C2262" w:rsidRPr="00B23B2C" w:rsidRDefault="008C2262" w:rsidP="00C177B3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Assisted Members with various email/</w:t>
      </w:r>
      <w:proofErr w:type="spellStart"/>
      <w:r>
        <w:rPr>
          <w:rFonts w:cstheme="minorHAnsi"/>
        </w:rPr>
        <w:t>lpmail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Civi</w:t>
      </w:r>
      <w:proofErr w:type="spellEnd"/>
      <w:r>
        <w:rPr>
          <w:rFonts w:cstheme="minorHAnsi"/>
        </w:rPr>
        <w:t xml:space="preserve"> CRM login </w:t>
      </w:r>
      <w:proofErr w:type="gramStart"/>
      <w:r>
        <w:rPr>
          <w:rFonts w:cstheme="minorHAnsi"/>
        </w:rPr>
        <w:t>requests</w:t>
      </w:r>
      <w:proofErr w:type="gramEnd"/>
    </w:p>
    <w:p w14:paraId="47BD1CE9" w14:textId="13736C3A" w:rsidR="00B23B2C" w:rsidRPr="008C2262" w:rsidRDefault="00B23B2C" w:rsidP="00C177B3">
      <w:pPr>
        <w:pStyle w:val="NoSpacing"/>
        <w:numPr>
          <w:ilvl w:val="0"/>
          <w:numId w:val="6"/>
        </w:numPr>
        <w:rPr>
          <w:rFonts w:cstheme="minorHAnsi"/>
        </w:rPr>
      </w:pPr>
      <w:r w:rsidRPr="00B23B2C">
        <w:rPr>
          <w:rFonts w:cstheme="minorHAnsi"/>
        </w:rPr>
        <w:t xml:space="preserve">Publicized the 2x weekly CRM Training sessions hosted by National IT </w:t>
      </w:r>
      <w:r w:rsidRPr="00B23B2C">
        <w:rPr>
          <w:rFonts w:cstheme="minorHAnsi"/>
          <w:color w:val="313131"/>
          <w:shd w:val="clear" w:color="auto" w:fill="FFFFFF"/>
        </w:rPr>
        <w:t> </w:t>
      </w:r>
      <w:hyperlink r:id="rId8" w:tgtFrame="_blank" w:history="1">
        <w:r w:rsidRPr="00B23B2C">
          <w:rPr>
            <w:rStyle w:val="Hyperlink"/>
            <w:rFonts w:cstheme="minorHAnsi"/>
            <w:color w:val="4285F4"/>
            <w:sz w:val="21"/>
            <w:szCs w:val="21"/>
            <w:u w:val="none"/>
            <w:shd w:val="clear" w:color="auto" w:fill="FFFFFF"/>
          </w:rPr>
          <w:t>https://my.lp.org/events/category/crm-user-orientation/</w:t>
        </w:r>
      </w:hyperlink>
      <w:r w:rsidRPr="00B23B2C">
        <w:rPr>
          <w:rFonts w:cstheme="minorHAnsi"/>
          <w:sz w:val="21"/>
          <w:szCs w:val="21"/>
        </w:rPr>
        <w:tab/>
        <w:t xml:space="preserve"> </w:t>
      </w:r>
    </w:p>
    <w:p w14:paraId="1B4FCB30" w14:textId="16387870" w:rsidR="008C2262" w:rsidRPr="00B23B2C" w:rsidRDefault="008C2262" w:rsidP="00C177B3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sz w:val="21"/>
          <w:szCs w:val="21"/>
        </w:rPr>
        <w:t>Delivered weekly Convention registration reports to the Convention Committee throughout December</w:t>
      </w:r>
    </w:p>
    <w:p w14:paraId="5E694AEE" w14:textId="6159A934" w:rsidR="00C177B3" w:rsidRPr="00B23B2C" w:rsidRDefault="00C177B3" w:rsidP="00C177B3">
      <w:pPr>
        <w:pStyle w:val="NoSpacing"/>
        <w:numPr>
          <w:ilvl w:val="0"/>
          <w:numId w:val="6"/>
        </w:numPr>
        <w:rPr>
          <w:rFonts w:cstheme="minorHAnsi"/>
        </w:rPr>
      </w:pPr>
      <w:r w:rsidRPr="00B23B2C">
        <w:rPr>
          <w:rFonts w:cstheme="minorHAnsi"/>
        </w:rPr>
        <w:t>Convention Committee/ 2024 LP of Illinois Convention planning</w:t>
      </w:r>
    </w:p>
    <w:p w14:paraId="086C6BC6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426F4034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 of requests / tickets / status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026"/>
        <w:gridCol w:w="1814"/>
        <w:gridCol w:w="1016"/>
        <w:gridCol w:w="3216"/>
        <w:gridCol w:w="1278"/>
      </w:tblGrid>
      <w:tr w:rsidR="00AB055C" w14:paraId="10B6649D" w14:textId="77777777" w:rsidTr="00CD330F">
        <w:tc>
          <w:tcPr>
            <w:tcW w:w="2038" w:type="dxa"/>
          </w:tcPr>
          <w:p w14:paraId="0D387B66" w14:textId="15E185FC" w:rsidR="004148CE" w:rsidRPr="004148CE" w:rsidRDefault="00AB055C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B055C">
              <w:rPr>
                <w:b/>
                <w:bCs/>
              </w:rPr>
              <w:t>Convention Committee request</w:t>
            </w:r>
          </w:p>
        </w:tc>
        <w:tc>
          <w:tcPr>
            <w:tcW w:w="1814" w:type="dxa"/>
          </w:tcPr>
          <w:p w14:paraId="4AE29F77" w14:textId="290C7303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16" w:type="dxa"/>
          </w:tcPr>
          <w:p w14:paraId="3B7C8F9C" w14:textId="2DA5B897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247" w:type="dxa"/>
          </w:tcPr>
          <w:p w14:paraId="730C86E6" w14:textId="3EF4415E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35" w:type="dxa"/>
          </w:tcPr>
          <w:p w14:paraId="42A00A42" w14:textId="7DA46B8E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B23B2C" w14:paraId="40EBDE65" w14:textId="77777777" w:rsidTr="00CD330F">
        <w:tc>
          <w:tcPr>
            <w:tcW w:w="2038" w:type="dxa"/>
          </w:tcPr>
          <w:p w14:paraId="3E90980A" w14:textId="6ADD1CC1" w:rsidR="00B23B2C" w:rsidRDefault="00B23B2C" w:rsidP="00B23B2C">
            <w:pPr>
              <w:pStyle w:val="NoSpacing"/>
            </w:pPr>
            <w:r>
              <w:t>Update Name our Theme fundraiser end date to Dec 1</w:t>
            </w:r>
          </w:p>
        </w:tc>
        <w:tc>
          <w:tcPr>
            <w:tcW w:w="1814" w:type="dxa"/>
          </w:tcPr>
          <w:p w14:paraId="4C259A63" w14:textId="66A4676B" w:rsidR="00B23B2C" w:rsidRDefault="00B23B2C" w:rsidP="00B23B2C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59A0B13D" w14:textId="4C205607" w:rsidR="00B23B2C" w:rsidRDefault="00B23B2C" w:rsidP="00B23B2C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04BC52DF" w14:textId="0F1B68A7" w:rsidR="00B23B2C" w:rsidRDefault="00B23B2C" w:rsidP="00B23B2C">
            <w:pPr>
              <w:pStyle w:val="NoSpacing"/>
            </w:pPr>
            <w:r>
              <w:t>Ticket 009017 resolved</w:t>
            </w:r>
          </w:p>
        </w:tc>
        <w:tc>
          <w:tcPr>
            <w:tcW w:w="1235" w:type="dxa"/>
          </w:tcPr>
          <w:p w14:paraId="47C3E318" w14:textId="70C6BDFC" w:rsidR="00B23B2C" w:rsidRDefault="00B23B2C" w:rsidP="00B23B2C">
            <w:pPr>
              <w:pStyle w:val="NoSpacing"/>
            </w:pPr>
            <w:r>
              <w:t>11/27/23</w:t>
            </w:r>
          </w:p>
        </w:tc>
      </w:tr>
      <w:tr w:rsidR="00AB055C" w14:paraId="0F2EDF82" w14:textId="77777777" w:rsidTr="00CD330F">
        <w:tc>
          <w:tcPr>
            <w:tcW w:w="2038" w:type="dxa"/>
          </w:tcPr>
          <w:p w14:paraId="403E9E52" w14:textId="42BF94A6" w:rsidR="004148CE" w:rsidRPr="004148CE" w:rsidRDefault="00B23B2C" w:rsidP="004148CE">
            <w:pPr>
              <w:pStyle w:val="NoSpacing"/>
            </w:pPr>
            <w:r>
              <w:t>Retire Name our Convention theme site</w:t>
            </w:r>
          </w:p>
        </w:tc>
        <w:tc>
          <w:tcPr>
            <w:tcW w:w="1814" w:type="dxa"/>
          </w:tcPr>
          <w:p w14:paraId="3D4C8DF9" w14:textId="2A9A405E" w:rsidR="004148CE" w:rsidRPr="004148CE" w:rsidRDefault="00221A8B" w:rsidP="004148CE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341982B1" w14:textId="394C9CDD" w:rsidR="004148CE" w:rsidRPr="004148CE" w:rsidRDefault="00221A8B" w:rsidP="004148CE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3CEF6FA9" w14:textId="537A1EEB" w:rsidR="004148CE" w:rsidRPr="004148CE" w:rsidRDefault="00B23B2C" w:rsidP="004148CE">
            <w:pPr>
              <w:pStyle w:val="NoSpacing"/>
            </w:pPr>
            <w:r>
              <w:t>Ticket 009023 resolved</w:t>
            </w:r>
          </w:p>
        </w:tc>
        <w:tc>
          <w:tcPr>
            <w:tcW w:w="1235" w:type="dxa"/>
          </w:tcPr>
          <w:p w14:paraId="489B76F1" w14:textId="7B315B85" w:rsidR="004148CE" w:rsidRPr="004148CE" w:rsidRDefault="00B23B2C" w:rsidP="004148CE">
            <w:pPr>
              <w:pStyle w:val="NoSpacing"/>
            </w:pPr>
            <w:r>
              <w:t>12/2/23</w:t>
            </w:r>
          </w:p>
        </w:tc>
      </w:tr>
      <w:tr w:rsidR="00AB055C" w14:paraId="5C8D48F4" w14:textId="77777777" w:rsidTr="00CD330F">
        <w:tc>
          <w:tcPr>
            <w:tcW w:w="2038" w:type="dxa"/>
          </w:tcPr>
          <w:p w14:paraId="10560593" w14:textId="3F8D5ACA" w:rsidR="00AB055C" w:rsidRDefault="008C2262" w:rsidP="004148CE">
            <w:pPr>
              <w:pStyle w:val="NoSpacing"/>
            </w:pPr>
            <w:r>
              <w:t>Modify pricing tiers for Convention to Advanced fees</w:t>
            </w:r>
          </w:p>
        </w:tc>
        <w:tc>
          <w:tcPr>
            <w:tcW w:w="1814" w:type="dxa"/>
          </w:tcPr>
          <w:p w14:paraId="4F208343" w14:textId="1B5D4D71" w:rsidR="00AB055C" w:rsidRDefault="00AB055C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2D587749" w14:textId="79993DDD" w:rsidR="00AB055C" w:rsidRDefault="00AB055C" w:rsidP="004148CE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35E4EC1C" w14:textId="30B26512" w:rsidR="00AB055C" w:rsidRDefault="008C2262" w:rsidP="004148CE">
            <w:pPr>
              <w:pStyle w:val="NoSpacing"/>
            </w:pPr>
            <w:r>
              <w:t>n/a</w:t>
            </w:r>
          </w:p>
        </w:tc>
        <w:tc>
          <w:tcPr>
            <w:tcW w:w="1235" w:type="dxa"/>
          </w:tcPr>
          <w:p w14:paraId="2A42B7AE" w14:textId="1242B498" w:rsidR="00AB055C" w:rsidRDefault="008C2262" w:rsidP="004148CE">
            <w:pPr>
              <w:pStyle w:val="NoSpacing"/>
            </w:pPr>
            <w:r>
              <w:t>12/31/2023</w:t>
            </w:r>
          </w:p>
        </w:tc>
      </w:tr>
      <w:tr w:rsidR="00AB055C" w14:paraId="09FAA295" w14:textId="77777777" w:rsidTr="00CD330F">
        <w:tc>
          <w:tcPr>
            <w:tcW w:w="2038" w:type="dxa"/>
          </w:tcPr>
          <w:p w14:paraId="3C2A1609" w14:textId="3A6164FA" w:rsidR="00AB055C" w:rsidRDefault="008C2262" w:rsidP="004148CE">
            <w:pPr>
              <w:pStyle w:val="NoSpacing"/>
            </w:pPr>
            <w:r>
              <w:t>Deliver reports</w:t>
            </w:r>
          </w:p>
        </w:tc>
        <w:tc>
          <w:tcPr>
            <w:tcW w:w="1814" w:type="dxa"/>
          </w:tcPr>
          <w:p w14:paraId="359C33F5" w14:textId="077AC42B" w:rsidR="00AB055C" w:rsidRDefault="00CD330F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44820BEE" w14:textId="1410CAC6" w:rsidR="00AB055C" w:rsidRDefault="00CD330F" w:rsidP="004148CE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4C107FB4" w14:textId="128A56D7" w:rsidR="00AB055C" w:rsidRDefault="008C45F5" w:rsidP="004148CE">
            <w:pPr>
              <w:pStyle w:val="NoSpacing"/>
            </w:pPr>
            <w:r>
              <w:t>Ongoing, delivering weekly</w:t>
            </w:r>
          </w:p>
        </w:tc>
        <w:tc>
          <w:tcPr>
            <w:tcW w:w="1235" w:type="dxa"/>
          </w:tcPr>
          <w:p w14:paraId="2FFFF8DA" w14:textId="01391287" w:rsidR="00AB055C" w:rsidRDefault="008C45F5" w:rsidP="004148CE">
            <w:pPr>
              <w:pStyle w:val="NoSpacing"/>
            </w:pPr>
            <w:r>
              <w:t>12/1/23</w:t>
            </w:r>
          </w:p>
        </w:tc>
      </w:tr>
      <w:tr w:rsidR="00CD330F" w14:paraId="57D8FD64" w14:textId="77777777" w:rsidTr="00CD330F">
        <w:tc>
          <w:tcPr>
            <w:tcW w:w="2038" w:type="dxa"/>
          </w:tcPr>
          <w:p w14:paraId="2AD29BF1" w14:textId="77777777" w:rsidR="00CD330F" w:rsidRDefault="00CD330F" w:rsidP="004148CE">
            <w:pPr>
              <w:pStyle w:val="NoSpacing"/>
            </w:pPr>
          </w:p>
        </w:tc>
        <w:tc>
          <w:tcPr>
            <w:tcW w:w="1814" w:type="dxa"/>
          </w:tcPr>
          <w:p w14:paraId="6CB52E43" w14:textId="77777777" w:rsidR="00CD330F" w:rsidRDefault="00CD330F" w:rsidP="004148CE">
            <w:pPr>
              <w:pStyle w:val="NoSpacing"/>
            </w:pPr>
          </w:p>
        </w:tc>
        <w:tc>
          <w:tcPr>
            <w:tcW w:w="1016" w:type="dxa"/>
          </w:tcPr>
          <w:p w14:paraId="7DBCA5A4" w14:textId="77777777" w:rsidR="00CD330F" w:rsidRDefault="00CD330F" w:rsidP="004148CE">
            <w:pPr>
              <w:pStyle w:val="NoSpacing"/>
            </w:pPr>
          </w:p>
        </w:tc>
        <w:tc>
          <w:tcPr>
            <w:tcW w:w="3247" w:type="dxa"/>
          </w:tcPr>
          <w:p w14:paraId="492B7498" w14:textId="77777777" w:rsidR="00CD330F" w:rsidRDefault="00CD330F" w:rsidP="004148CE">
            <w:pPr>
              <w:pStyle w:val="NoSpacing"/>
            </w:pPr>
          </w:p>
        </w:tc>
        <w:tc>
          <w:tcPr>
            <w:tcW w:w="1235" w:type="dxa"/>
          </w:tcPr>
          <w:p w14:paraId="2324DA57" w14:textId="77777777" w:rsidR="00CD330F" w:rsidRDefault="00CD330F" w:rsidP="004148CE">
            <w:pPr>
              <w:pStyle w:val="NoSpacing"/>
            </w:pPr>
          </w:p>
        </w:tc>
      </w:tr>
    </w:tbl>
    <w:p w14:paraId="058EB99C" w14:textId="77777777" w:rsidR="0043299F" w:rsidRDefault="0043299F" w:rsidP="00C177B3">
      <w:pPr>
        <w:pStyle w:val="NoSpacing"/>
        <w:rPr>
          <w:sz w:val="24"/>
          <w:szCs w:val="24"/>
        </w:rPr>
      </w:pPr>
    </w:p>
    <w:p w14:paraId="14822BB6" w14:textId="77777777" w:rsidR="0043299F" w:rsidRDefault="0043299F" w:rsidP="008C45F5">
      <w:pPr>
        <w:pStyle w:val="NoSpacing"/>
        <w:rPr>
          <w:sz w:val="24"/>
          <w:szCs w:val="24"/>
        </w:rPr>
      </w:pPr>
    </w:p>
    <w:p w14:paraId="3B4D7FFF" w14:textId="77777777" w:rsidR="008C2262" w:rsidRDefault="008C2262" w:rsidP="00D11CD9">
      <w:pPr>
        <w:pStyle w:val="NoSpacing"/>
        <w:ind w:left="1800"/>
        <w:rPr>
          <w:sz w:val="24"/>
          <w:szCs w:val="24"/>
        </w:rPr>
      </w:pPr>
    </w:p>
    <w:p w14:paraId="15DEC111" w14:textId="77777777" w:rsidR="008C2262" w:rsidRDefault="008C2262" w:rsidP="00D11CD9">
      <w:pPr>
        <w:pStyle w:val="NoSpacing"/>
        <w:ind w:left="1800"/>
        <w:rPr>
          <w:sz w:val="24"/>
          <w:szCs w:val="24"/>
        </w:rPr>
      </w:pPr>
    </w:p>
    <w:p w14:paraId="5609DAB2" w14:textId="77777777" w:rsidR="008C2262" w:rsidRDefault="008C2262" w:rsidP="00D11CD9">
      <w:pPr>
        <w:pStyle w:val="NoSpacing"/>
        <w:ind w:left="1800"/>
        <w:rPr>
          <w:sz w:val="24"/>
          <w:szCs w:val="24"/>
        </w:rPr>
      </w:pPr>
    </w:p>
    <w:p w14:paraId="52586427" w14:textId="77777777" w:rsidR="008C2262" w:rsidRDefault="008C2262" w:rsidP="00D11CD9">
      <w:pPr>
        <w:pStyle w:val="NoSpacing"/>
        <w:ind w:left="1800"/>
        <w:rPr>
          <w:sz w:val="24"/>
          <w:szCs w:val="24"/>
        </w:rPr>
      </w:pPr>
    </w:p>
    <w:p w14:paraId="3CEB877C" w14:textId="77777777" w:rsidR="008C2262" w:rsidRDefault="008C2262" w:rsidP="00D11CD9">
      <w:pPr>
        <w:pStyle w:val="NoSpacing"/>
        <w:ind w:left="1800"/>
        <w:rPr>
          <w:sz w:val="24"/>
          <w:szCs w:val="24"/>
        </w:rPr>
      </w:pPr>
    </w:p>
    <w:p w14:paraId="0FFBD159" w14:textId="77777777" w:rsidR="008C2262" w:rsidRDefault="008C2262" w:rsidP="00D11CD9">
      <w:pPr>
        <w:pStyle w:val="NoSpacing"/>
        <w:ind w:left="1800"/>
        <w:rPr>
          <w:sz w:val="24"/>
          <w:szCs w:val="24"/>
        </w:rPr>
      </w:pPr>
    </w:p>
    <w:p w14:paraId="36CFEB4D" w14:textId="77777777" w:rsidR="008C2262" w:rsidRDefault="008C2262" w:rsidP="00D11CD9">
      <w:pPr>
        <w:pStyle w:val="NoSpacing"/>
        <w:ind w:left="1800"/>
        <w:rPr>
          <w:sz w:val="24"/>
          <w:szCs w:val="24"/>
        </w:rPr>
      </w:pPr>
    </w:p>
    <w:p w14:paraId="3CE1D9D6" w14:textId="72A9BDE7" w:rsidR="004148CE" w:rsidRDefault="004148CE" w:rsidP="004148C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(non-Convention)</w:t>
      </w:r>
      <w:r w:rsidRPr="00B70D6E">
        <w:rPr>
          <w:b/>
          <w:bCs/>
          <w:sz w:val="24"/>
          <w:szCs w:val="24"/>
        </w:rPr>
        <w:t>:</w:t>
      </w:r>
    </w:p>
    <w:p w14:paraId="5B843373" w14:textId="77777777" w:rsidR="004148CE" w:rsidRPr="0064681E" w:rsidRDefault="004148CE" w:rsidP="0064681E">
      <w:pPr>
        <w:pStyle w:val="NoSpacing"/>
        <w:ind w:left="108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55"/>
        <w:gridCol w:w="1590"/>
        <w:gridCol w:w="1020"/>
        <w:gridCol w:w="3330"/>
        <w:gridCol w:w="1255"/>
      </w:tblGrid>
      <w:tr w:rsidR="00221A8B" w:rsidRPr="004148CE" w14:paraId="19700CB7" w14:textId="77777777" w:rsidTr="00C879D9">
        <w:tc>
          <w:tcPr>
            <w:tcW w:w="2155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590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20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330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5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221A8B" w:rsidRPr="004148CE" w14:paraId="622E6FAA" w14:textId="77777777" w:rsidTr="00C879D9">
        <w:tc>
          <w:tcPr>
            <w:tcW w:w="2155" w:type="dxa"/>
          </w:tcPr>
          <w:p w14:paraId="7AA48AB7" w14:textId="20554826" w:rsidR="00221A8B" w:rsidRPr="004148CE" w:rsidRDefault="008C2262" w:rsidP="00C879D9">
            <w:pPr>
              <w:pStyle w:val="NoSpacing"/>
            </w:pPr>
            <w:r>
              <w:t xml:space="preserve">Field Ops/ P </w:t>
            </w:r>
            <w:proofErr w:type="spellStart"/>
            <w:r>
              <w:t>DiMasi</w:t>
            </w:r>
            <w:proofErr w:type="spellEnd"/>
            <w:r>
              <w:t xml:space="preserve"> Lake County </w:t>
            </w:r>
            <w:proofErr w:type="spellStart"/>
            <w:r>
              <w:t>memebership</w:t>
            </w:r>
            <w:proofErr w:type="spellEnd"/>
          </w:p>
        </w:tc>
        <w:tc>
          <w:tcPr>
            <w:tcW w:w="1590" w:type="dxa"/>
          </w:tcPr>
          <w:p w14:paraId="156A7E34" w14:textId="02A4E04D" w:rsidR="00221A8B" w:rsidRPr="004148CE" w:rsidRDefault="008C2262" w:rsidP="00C879D9">
            <w:pPr>
              <w:pStyle w:val="NoSpacing"/>
            </w:pPr>
            <w:r>
              <w:t>CRM</w:t>
            </w:r>
          </w:p>
        </w:tc>
        <w:tc>
          <w:tcPr>
            <w:tcW w:w="1020" w:type="dxa"/>
          </w:tcPr>
          <w:p w14:paraId="31783DC6" w14:textId="40D2554B" w:rsidR="00221A8B" w:rsidRPr="004148CE" w:rsidRDefault="008C2262" w:rsidP="00C879D9">
            <w:pPr>
              <w:pStyle w:val="NoSpacing"/>
            </w:pPr>
            <w:r>
              <w:t>IT / CRM</w:t>
            </w:r>
          </w:p>
        </w:tc>
        <w:tc>
          <w:tcPr>
            <w:tcW w:w="3330" w:type="dxa"/>
          </w:tcPr>
          <w:p w14:paraId="6CE6A733" w14:textId="11DA75C5" w:rsidR="00221A8B" w:rsidRPr="004148CE" w:rsidRDefault="00221A8B" w:rsidP="00C879D9">
            <w:pPr>
              <w:pStyle w:val="NoSpacing"/>
            </w:pPr>
            <w:r w:rsidRPr="004148CE">
              <w:t xml:space="preserve">Resolved/ </w:t>
            </w:r>
            <w:r w:rsidR="008C2262">
              <w:t>report sent</w:t>
            </w:r>
          </w:p>
        </w:tc>
        <w:tc>
          <w:tcPr>
            <w:tcW w:w="1255" w:type="dxa"/>
          </w:tcPr>
          <w:p w14:paraId="67A93A4C" w14:textId="4D59F6E1" w:rsidR="00221A8B" w:rsidRPr="004148CE" w:rsidRDefault="008C2262" w:rsidP="00C879D9">
            <w:pPr>
              <w:pStyle w:val="NoSpacing"/>
            </w:pPr>
            <w:r>
              <w:t>12/17/23</w:t>
            </w:r>
          </w:p>
        </w:tc>
      </w:tr>
      <w:tr w:rsidR="00221A8B" w:rsidRPr="004148CE" w14:paraId="0A7FFCE5" w14:textId="77777777" w:rsidTr="00C879D9">
        <w:tc>
          <w:tcPr>
            <w:tcW w:w="2155" w:type="dxa"/>
          </w:tcPr>
          <w:p w14:paraId="2A7EC8D7" w14:textId="47D0CA9B" w:rsidR="00221A8B" w:rsidRPr="004148CE" w:rsidRDefault="008C2262" w:rsidP="00221A8B">
            <w:pPr>
              <w:pStyle w:val="NoSpacing"/>
            </w:pPr>
            <w:r>
              <w:t xml:space="preserve">Field Ops/ P </w:t>
            </w:r>
            <w:proofErr w:type="spellStart"/>
            <w:r>
              <w:t>DiMasi</w:t>
            </w:r>
            <w:proofErr w:type="spellEnd"/>
            <w:r>
              <w:t xml:space="preserve"> </w:t>
            </w:r>
            <w:r>
              <w:t>Membership near 60008 Zip code</w:t>
            </w:r>
          </w:p>
        </w:tc>
        <w:tc>
          <w:tcPr>
            <w:tcW w:w="1590" w:type="dxa"/>
          </w:tcPr>
          <w:p w14:paraId="5CEBB227" w14:textId="430370AA" w:rsidR="00221A8B" w:rsidRPr="004148CE" w:rsidRDefault="008C2262" w:rsidP="00221A8B">
            <w:pPr>
              <w:pStyle w:val="NoSpacing"/>
            </w:pPr>
            <w:r>
              <w:t>CRM</w:t>
            </w:r>
          </w:p>
        </w:tc>
        <w:tc>
          <w:tcPr>
            <w:tcW w:w="1020" w:type="dxa"/>
          </w:tcPr>
          <w:p w14:paraId="591E5809" w14:textId="20E1D975" w:rsidR="00221A8B" w:rsidRPr="004148CE" w:rsidRDefault="00221A8B" w:rsidP="00221A8B">
            <w:pPr>
              <w:pStyle w:val="NoSpacing"/>
            </w:pPr>
            <w:r>
              <w:t xml:space="preserve">IT </w:t>
            </w:r>
            <w:r w:rsidR="008C2262">
              <w:t>/ CRM</w:t>
            </w:r>
          </w:p>
        </w:tc>
        <w:tc>
          <w:tcPr>
            <w:tcW w:w="3330" w:type="dxa"/>
          </w:tcPr>
          <w:p w14:paraId="7C243140" w14:textId="3D44F4C9" w:rsidR="00221A8B" w:rsidRPr="004148CE" w:rsidRDefault="008C2262" w:rsidP="00221A8B">
            <w:pPr>
              <w:pStyle w:val="NoSpacing"/>
            </w:pPr>
            <w:r>
              <w:t>Resolved / report sent</w:t>
            </w:r>
          </w:p>
        </w:tc>
        <w:tc>
          <w:tcPr>
            <w:tcW w:w="1255" w:type="dxa"/>
          </w:tcPr>
          <w:p w14:paraId="1382583E" w14:textId="4041D182" w:rsidR="00221A8B" w:rsidRPr="004148CE" w:rsidRDefault="008C2262" w:rsidP="00221A8B">
            <w:pPr>
              <w:pStyle w:val="NoSpacing"/>
            </w:pPr>
            <w:r>
              <w:t>1/2/24</w:t>
            </w: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77777777" w:rsidR="0064681E" w:rsidRDefault="0064681E" w:rsidP="0064681E">
      <w:pPr>
        <w:pStyle w:val="NoSpacing"/>
        <w:rPr>
          <w:sz w:val="24"/>
          <w:szCs w:val="24"/>
        </w:rPr>
      </w:pPr>
    </w:p>
    <w:p w14:paraId="36BBD0E1" w14:textId="77777777" w:rsidR="00F36F84" w:rsidRPr="00F36F84" w:rsidRDefault="00F36F84" w:rsidP="00F36F84">
      <w:pPr>
        <w:pStyle w:val="NoSpacing"/>
        <w:rPr>
          <w:b/>
          <w:bCs/>
          <w:sz w:val="24"/>
          <w:szCs w:val="24"/>
        </w:rPr>
      </w:pPr>
      <w:r w:rsidRPr="00F36F84">
        <w:rPr>
          <w:b/>
          <w:bCs/>
          <w:sz w:val="24"/>
          <w:szCs w:val="24"/>
        </w:rPr>
        <w:t xml:space="preserve">Help Wanted: </w:t>
      </w:r>
    </w:p>
    <w:p w14:paraId="2BC1E33C" w14:textId="22CD3D77" w:rsidR="00F36F84" w:rsidRDefault="00F36F84" w:rsidP="00F36F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IT Division is looking for more webmaster assistance with lpillinois.org website for any interested.</w:t>
      </w:r>
    </w:p>
    <w:p w14:paraId="4837517C" w14:textId="58B59B92" w:rsidR="00F36F84" w:rsidRDefault="00CD330F" w:rsidP="00F36F84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Reminder -</w:t>
      </w:r>
      <w:r w:rsidR="00F36F84">
        <w:rPr>
          <w:sz w:val="24"/>
          <w:szCs w:val="24"/>
        </w:rPr>
        <w:t xml:space="preserve"> Policy Manual with defined Website Director duties:</w:t>
      </w:r>
    </w:p>
    <w:p w14:paraId="32DCC781" w14:textId="77777777" w:rsidR="00F36F84" w:rsidRDefault="00F36F84" w:rsidP="00F36F84">
      <w:pPr>
        <w:pStyle w:val="NoSpacing"/>
        <w:ind w:left="1800"/>
        <w:rPr>
          <w:sz w:val="24"/>
          <w:szCs w:val="24"/>
        </w:rPr>
      </w:pPr>
    </w:p>
    <w:p w14:paraId="774BF8F4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Answer / Field questions from Libertarian Party of Illinois members including </w:t>
      </w:r>
      <w:proofErr w:type="spell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BoD</w:t>
      </w:r>
      <w:proofErr w:type="spell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/SCC questions as to content formatting, or updates or organization of pages published on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lpillinois.org</w:t>
      </w:r>
      <w:proofErr w:type="gramEnd"/>
    </w:p>
    <w:p w14:paraId="1D1FF934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Update candidate and election data information using the CRM tool such that our candidates and elected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officials</w:t>
      </w:r>
      <w:proofErr w:type="gram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information is published in a timely manner on lpillinois.org.</w:t>
      </w:r>
    </w:p>
    <w:p w14:paraId="767E8F9B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Field requests and make updates changes and revisions following any board-directed, SCC-directed, or Executive Committee-directed actions requiring updates to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lpillinois.org</w:t>
      </w:r>
      <w:proofErr w:type="gramEnd"/>
    </w:p>
    <w:p w14:paraId="7313DA53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Field requests and make administrative modifications to lpillinois.org pages as directed by members of the Executive committee (the Chair, Vice Chair, secretary and/or Treasurer or the Executive Director</w:t>
      </w:r>
    </w:p>
    <w:p w14:paraId="783887E2" w14:textId="4353709C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Design and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publish, or</w:t>
      </w:r>
      <w:proofErr w:type="gram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submit </w:t>
      </w:r>
      <w:proofErr w:type="spell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Civi</w:t>
      </w:r>
      <w:proofErr w:type="spell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requests for the publication of event and fundraising pages for the Libertarian Party of Illinois' annual Conventions or Galas, fundraiser or training or other official Libertarian Party of Illinois events.</w:t>
      </w:r>
    </w:p>
    <w:p w14:paraId="45D6C4BE" w14:textId="77777777" w:rsidR="0064681E" w:rsidRDefault="0064681E" w:rsidP="0064681E">
      <w:pPr>
        <w:pStyle w:val="NoSpacing"/>
        <w:rPr>
          <w:sz w:val="24"/>
          <w:szCs w:val="24"/>
        </w:rPr>
      </w:pPr>
    </w:p>
    <w:p w14:paraId="79049C13" w14:textId="41260046" w:rsidR="00F36F84" w:rsidRDefault="008C2262" w:rsidP="008C226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All-LP Illinois memo was sent requesting the above volunteer role and also Registration assistance for the March 8-9</w:t>
      </w:r>
      <w:proofErr w:type="gramStart"/>
      <w:r>
        <w:rPr>
          <w:sz w:val="24"/>
          <w:szCs w:val="24"/>
        </w:rPr>
        <w:t xml:space="preserve"> 2024</w:t>
      </w:r>
      <w:proofErr w:type="gramEnd"/>
      <w:r>
        <w:rPr>
          <w:sz w:val="24"/>
          <w:szCs w:val="24"/>
        </w:rPr>
        <w:t xml:space="preserve"> convention</w:t>
      </w:r>
    </w:p>
    <w:p w14:paraId="4045764F" w14:textId="77777777" w:rsidR="008C2262" w:rsidRDefault="008C2262" w:rsidP="008C2262">
      <w:pPr>
        <w:pStyle w:val="ListParagraph"/>
        <w:rPr>
          <w:sz w:val="24"/>
          <w:szCs w:val="24"/>
        </w:rPr>
      </w:pPr>
    </w:p>
    <w:p w14:paraId="1BB9C19D" w14:textId="77777777" w:rsidR="008C2262" w:rsidRDefault="008C2262" w:rsidP="008C2262">
      <w:pPr>
        <w:pStyle w:val="NoSpacing"/>
        <w:rPr>
          <w:sz w:val="24"/>
          <w:szCs w:val="24"/>
        </w:rPr>
      </w:pPr>
    </w:p>
    <w:p w14:paraId="2720767D" w14:textId="746F426D" w:rsidR="00F36F84" w:rsidRDefault="002872B5" w:rsidP="00CD330F">
      <w:pPr>
        <w:pStyle w:val="NoSpacing"/>
        <w:rPr>
          <w:sz w:val="24"/>
          <w:szCs w:val="24"/>
        </w:rPr>
      </w:pPr>
      <w:r w:rsidRPr="00F36F84">
        <w:rPr>
          <w:b/>
          <w:bCs/>
          <w:sz w:val="24"/>
          <w:szCs w:val="24"/>
        </w:rPr>
        <w:t xml:space="preserve">National IT Admin Call </w:t>
      </w:r>
      <w:r w:rsidR="00CD330F">
        <w:rPr>
          <w:b/>
          <w:bCs/>
          <w:sz w:val="24"/>
          <w:szCs w:val="24"/>
        </w:rPr>
        <w:t xml:space="preserve">– No call in </w:t>
      </w:r>
      <w:r w:rsidR="008C2262">
        <w:rPr>
          <w:b/>
          <w:bCs/>
          <w:sz w:val="24"/>
          <w:szCs w:val="24"/>
        </w:rPr>
        <w:t>December</w:t>
      </w:r>
    </w:p>
    <w:p w14:paraId="52169095" w14:textId="77777777" w:rsidR="00B70D6E" w:rsidRPr="005058E2" w:rsidRDefault="00B70D6E" w:rsidP="00696580">
      <w:pPr>
        <w:pStyle w:val="NoSpacing"/>
        <w:rPr>
          <w:sz w:val="24"/>
          <w:szCs w:val="24"/>
        </w:rPr>
      </w:pPr>
    </w:p>
    <w:p w14:paraId="7BA4B402" w14:textId="4370BE73" w:rsidR="009A5467" w:rsidRPr="005058E2" w:rsidRDefault="009A5467" w:rsidP="00696580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Open items:</w:t>
      </w:r>
    </w:p>
    <w:p w14:paraId="38CEDF44" w14:textId="488CEEED" w:rsidR="00C5660F" w:rsidRDefault="00C5660F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management (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) training for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and other volunteers.</w:t>
      </w:r>
    </w:p>
    <w:p w14:paraId="61E112B3" w14:textId="77777777" w:rsidR="00C5660F" w:rsidRDefault="00C5660F" w:rsidP="00C566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Link documents to AWS </w:t>
      </w:r>
      <w:proofErr w:type="spellStart"/>
      <w:r>
        <w:rPr>
          <w:sz w:val="24"/>
          <w:szCs w:val="24"/>
        </w:rPr>
        <w:t>WorkDocs</w:t>
      </w:r>
      <w:proofErr w:type="spellEnd"/>
    </w:p>
    <w:p w14:paraId="2AA39D94" w14:textId="11AC23DF" w:rsidR="00C5660F" w:rsidRPr="00C5660F" w:rsidRDefault="00C5660F" w:rsidP="00C566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Assist Divisions to migrate older/Archive LP of Illinois docs from personal file services/ PCs to </w:t>
      </w:r>
      <w:proofErr w:type="spellStart"/>
      <w:r>
        <w:rPr>
          <w:sz w:val="24"/>
          <w:szCs w:val="24"/>
        </w:rPr>
        <w:t>WorkDocs</w:t>
      </w:r>
      <w:proofErr w:type="spellEnd"/>
    </w:p>
    <w:p w14:paraId="0FEDE110" w14:textId="0F962DD9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17392090" w14:textId="30A99A43" w:rsidR="00605556" w:rsidRPr="005058E2" w:rsidRDefault="00605556" w:rsidP="009967B8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Budget</w:t>
      </w:r>
      <w:r w:rsidR="00246E1F">
        <w:rPr>
          <w:b/>
          <w:bCs/>
          <w:sz w:val="24"/>
          <w:szCs w:val="24"/>
        </w:rPr>
        <w:t xml:space="preserve">: </w:t>
      </w:r>
    </w:p>
    <w:p w14:paraId="36A5871F" w14:textId="4E0CB236" w:rsidR="00D52FDC" w:rsidRDefault="00F36F84" w:rsidP="00E61A3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8C2262">
        <w:rPr>
          <w:sz w:val="24"/>
          <w:szCs w:val="24"/>
        </w:rPr>
        <w:t>72.40</w:t>
      </w:r>
      <w:r w:rsidR="00CD330F">
        <w:rPr>
          <w:sz w:val="24"/>
          <w:szCs w:val="24"/>
        </w:rPr>
        <w:t xml:space="preserve"> </w:t>
      </w:r>
      <w:r w:rsidR="008C2262">
        <w:rPr>
          <w:sz w:val="24"/>
          <w:szCs w:val="24"/>
        </w:rPr>
        <w:t xml:space="preserve">AWS </w:t>
      </w:r>
      <w:r w:rsidR="00D11CD9">
        <w:rPr>
          <w:sz w:val="24"/>
          <w:szCs w:val="24"/>
        </w:rPr>
        <w:t>(</w:t>
      </w:r>
      <w:r w:rsidR="008C2262">
        <w:rPr>
          <w:sz w:val="24"/>
          <w:szCs w:val="24"/>
        </w:rPr>
        <w:t>November</w:t>
      </w:r>
      <w:r w:rsidR="00CD330F">
        <w:rPr>
          <w:sz w:val="24"/>
          <w:szCs w:val="24"/>
        </w:rPr>
        <w:t>)</w:t>
      </w:r>
    </w:p>
    <w:p w14:paraId="721182AF" w14:textId="77777777" w:rsidR="00212F5B" w:rsidRPr="005058E2" w:rsidRDefault="00212F5B" w:rsidP="00212F5B">
      <w:pPr>
        <w:pStyle w:val="NoSpacing"/>
        <w:ind w:left="1080"/>
        <w:rPr>
          <w:sz w:val="24"/>
          <w:szCs w:val="24"/>
        </w:rPr>
      </w:pPr>
    </w:p>
    <w:p w14:paraId="3E619A53" w14:textId="707EEE9D" w:rsidR="008C45F5" w:rsidRPr="0064688D" w:rsidRDefault="008C45F5" w:rsidP="008C45F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Upcoming / </w:t>
      </w:r>
      <w:r w:rsidRPr="0064688D">
        <w:rPr>
          <w:b/>
          <w:bCs/>
          <w:sz w:val="24"/>
          <w:szCs w:val="24"/>
        </w:rPr>
        <w:t>Open items:</w:t>
      </w:r>
    </w:p>
    <w:p w14:paraId="416A3027" w14:textId="77777777" w:rsidR="008C45F5" w:rsidRDefault="008C45F5" w:rsidP="008C45F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management (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) training for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and other volunteers.</w:t>
      </w:r>
    </w:p>
    <w:p w14:paraId="21C62562" w14:textId="77777777" w:rsidR="008C45F5" w:rsidRDefault="008C45F5" w:rsidP="008C45F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Link documents to AWS </w:t>
      </w:r>
      <w:proofErr w:type="spellStart"/>
      <w:r>
        <w:rPr>
          <w:sz w:val="24"/>
          <w:szCs w:val="24"/>
        </w:rPr>
        <w:t>WorkDocs</w:t>
      </w:r>
      <w:proofErr w:type="spellEnd"/>
    </w:p>
    <w:p w14:paraId="4994D294" w14:textId="77777777" w:rsidR="008C45F5" w:rsidRPr="00C5660F" w:rsidRDefault="008C45F5" w:rsidP="008C45F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 Divisions to migrate older/Archive LP of Illinois docs from personal file services/ PCs to </w:t>
      </w:r>
      <w:proofErr w:type="spellStart"/>
      <w:r>
        <w:rPr>
          <w:sz w:val="24"/>
          <w:szCs w:val="24"/>
        </w:rPr>
        <w:t>WorkDocs</w:t>
      </w:r>
      <w:proofErr w:type="spellEnd"/>
    </w:p>
    <w:p w14:paraId="44585A01" w14:textId="10951715" w:rsidR="0099067A" w:rsidRDefault="0099067A" w:rsidP="00C5660F">
      <w:pPr>
        <w:pStyle w:val="NoSpacing"/>
        <w:rPr>
          <w:sz w:val="24"/>
          <w:szCs w:val="24"/>
        </w:rPr>
      </w:pPr>
    </w:p>
    <w:p w14:paraId="7E4B2456" w14:textId="0314624C" w:rsidR="008C45F5" w:rsidRDefault="008C45F5" w:rsidP="008C45F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to hold exploratory discussions with Andy Burns from AB Consulting on evolution to new CRM (2024 after LPIL Convention) </w:t>
      </w:r>
    </w:p>
    <w:p w14:paraId="5B0BB7B1" w14:textId="77777777" w:rsidR="008C45F5" w:rsidRPr="00007C9E" w:rsidRDefault="008C45F5" w:rsidP="008C45F5">
      <w:pPr>
        <w:pStyle w:val="NoSpacing"/>
        <w:ind w:left="1080"/>
        <w:rPr>
          <w:sz w:val="24"/>
          <w:szCs w:val="24"/>
        </w:rPr>
      </w:pPr>
    </w:p>
    <w:sectPr w:rsidR="008C45F5" w:rsidRPr="00007C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86B2" w14:textId="77777777" w:rsidR="000D409F" w:rsidRDefault="000D409F" w:rsidP="00581BD1">
      <w:pPr>
        <w:spacing w:after="0" w:line="240" w:lineRule="auto"/>
      </w:pPr>
      <w:r>
        <w:separator/>
      </w:r>
    </w:p>
  </w:endnote>
  <w:endnote w:type="continuationSeparator" w:id="0">
    <w:p w14:paraId="059552F6" w14:textId="77777777" w:rsidR="000D409F" w:rsidRDefault="000D409F" w:rsidP="00581BD1">
      <w:pPr>
        <w:spacing w:after="0" w:line="240" w:lineRule="auto"/>
      </w:pPr>
      <w:r>
        <w:continuationSeparator/>
      </w:r>
    </w:p>
  </w:endnote>
  <w:endnote w:type="continuationNotice" w:id="1">
    <w:p w14:paraId="262A9893" w14:textId="77777777" w:rsidR="000D409F" w:rsidRDefault="000D4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2D0D" w14:textId="77777777" w:rsidR="000D409F" w:rsidRDefault="000D409F" w:rsidP="00581BD1">
      <w:pPr>
        <w:spacing w:after="0" w:line="240" w:lineRule="auto"/>
      </w:pPr>
      <w:r>
        <w:separator/>
      </w:r>
    </w:p>
  </w:footnote>
  <w:footnote w:type="continuationSeparator" w:id="0">
    <w:p w14:paraId="57898A41" w14:textId="77777777" w:rsidR="000D409F" w:rsidRDefault="000D409F" w:rsidP="00581BD1">
      <w:pPr>
        <w:spacing w:after="0" w:line="240" w:lineRule="auto"/>
      </w:pPr>
      <w:r>
        <w:continuationSeparator/>
      </w:r>
    </w:p>
  </w:footnote>
  <w:footnote w:type="continuationNotice" w:id="1">
    <w:p w14:paraId="0893E035" w14:textId="77777777" w:rsidR="000D409F" w:rsidRDefault="000D4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8949727">
    <w:abstractNumId w:val="2"/>
  </w:num>
  <w:num w:numId="2" w16cid:durableId="438528604">
    <w:abstractNumId w:val="3"/>
  </w:num>
  <w:num w:numId="3" w16cid:durableId="878588938">
    <w:abstractNumId w:val="0"/>
  </w:num>
  <w:num w:numId="4" w16cid:durableId="1042487269">
    <w:abstractNumId w:val="6"/>
  </w:num>
  <w:num w:numId="5" w16cid:durableId="796724546">
    <w:abstractNumId w:val="5"/>
  </w:num>
  <w:num w:numId="6" w16cid:durableId="900750720">
    <w:abstractNumId w:val="1"/>
  </w:num>
  <w:num w:numId="7" w16cid:durableId="755788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1900"/>
    <w:rsid w:val="0000324A"/>
    <w:rsid w:val="00004C82"/>
    <w:rsid w:val="00007C9E"/>
    <w:rsid w:val="0001471E"/>
    <w:rsid w:val="000175FE"/>
    <w:rsid w:val="00021F36"/>
    <w:rsid w:val="000239D5"/>
    <w:rsid w:val="00026891"/>
    <w:rsid w:val="0005726F"/>
    <w:rsid w:val="000A32DE"/>
    <w:rsid w:val="000C3E17"/>
    <w:rsid w:val="000D409F"/>
    <w:rsid w:val="000D5EF5"/>
    <w:rsid w:val="000E63E0"/>
    <w:rsid w:val="000F3E03"/>
    <w:rsid w:val="00102272"/>
    <w:rsid w:val="00106E66"/>
    <w:rsid w:val="00112152"/>
    <w:rsid w:val="00114A27"/>
    <w:rsid w:val="00117A62"/>
    <w:rsid w:val="00126B0D"/>
    <w:rsid w:val="00130870"/>
    <w:rsid w:val="001324D8"/>
    <w:rsid w:val="001467A1"/>
    <w:rsid w:val="00147F18"/>
    <w:rsid w:val="001511A1"/>
    <w:rsid w:val="00163DED"/>
    <w:rsid w:val="001673A4"/>
    <w:rsid w:val="0019316A"/>
    <w:rsid w:val="001A1C5C"/>
    <w:rsid w:val="001A52FA"/>
    <w:rsid w:val="001B04AA"/>
    <w:rsid w:val="001F09CC"/>
    <w:rsid w:val="00200937"/>
    <w:rsid w:val="00202C20"/>
    <w:rsid w:val="00212F5B"/>
    <w:rsid w:val="00213BA0"/>
    <w:rsid w:val="00221A8B"/>
    <w:rsid w:val="002305AE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30EC"/>
    <w:rsid w:val="002F663D"/>
    <w:rsid w:val="00302A7E"/>
    <w:rsid w:val="00304EA1"/>
    <w:rsid w:val="00314769"/>
    <w:rsid w:val="003301D7"/>
    <w:rsid w:val="003348E1"/>
    <w:rsid w:val="00335916"/>
    <w:rsid w:val="00340550"/>
    <w:rsid w:val="00340A25"/>
    <w:rsid w:val="00355410"/>
    <w:rsid w:val="00370326"/>
    <w:rsid w:val="00377E07"/>
    <w:rsid w:val="003864FC"/>
    <w:rsid w:val="003E4E69"/>
    <w:rsid w:val="003E7DE7"/>
    <w:rsid w:val="003F03A4"/>
    <w:rsid w:val="004013E1"/>
    <w:rsid w:val="004029F8"/>
    <w:rsid w:val="00403EB8"/>
    <w:rsid w:val="00404A17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670D2"/>
    <w:rsid w:val="00581BD1"/>
    <w:rsid w:val="00582847"/>
    <w:rsid w:val="005A2D10"/>
    <w:rsid w:val="005B2472"/>
    <w:rsid w:val="005C4342"/>
    <w:rsid w:val="005D7ACE"/>
    <w:rsid w:val="005E5712"/>
    <w:rsid w:val="005F7C5C"/>
    <w:rsid w:val="00605556"/>
    <w:rsid w:val="00613713"/>
    <w:rsid w:val="00641FEA"/>
    <w:rsid w:val="006462C6"/>
    <w:rsid w:val="0064681E"/>
    <w:rsid w:val="0067436D"/>
    <w:rsid w:val="006820EB"/>
    <w:rsid w:val="00696580"/>
    <w:rsid w:val="006A1E28"/>
    <w:rsid w:val="006A2ADE"/>
    <w:rsid w:val="006F09AA"/>
    <w:rsid w:val="006F3188"/>
    <w:rsid w:val="006F7AE6"/>
    <w:rsid w:val="007617D9"/>
    <w:rsid w:val="00765030"/>
    <w:rsid w:val="0077768E"/>
    <w:rsid w:val="0078422B"/>
    <w:rsid w:val="0078548E"/>
    <w:rsid w:val="007C4553"/>
    <w:rsid w:val="007D3C84"/>
    <w:rsid w:val="007E279E"/>
    <w:rsid w:val="007E3A6F"/>
    <w:rsid w:val="007E5FDA"/>
    <w:rsid w:val="007F47BC"/>
    <w:rsid w:val="008206F9"/>
    <w:rsid w:val="00825277"/>
    <w:rsid w:val="0088642E"/>
    <w:rsid w:val="00890D41"/>
    <w:rsid w:val="008B35CC"/>
    <w:rsid w:val="008B45F8"/>
    <w:rsid w:val="008C2262"/>
    <w:rsid w:val="008C45F5"/>
    <w:rsid w:val="008D36FA"/>
    <w:rsid w:val="008D5C02"/>
    <w:rsid w:val="008D70F7"/>
    <w:rsid w:val="008F6748"/>
    <w:rsid w:val="00900C45"/>
    <w:rsid w:val="00901EB2"/>
    <w:rsid w:val="00906524"/>
    <w:rsid w:val="00912973"/>
    <w:rsid w:val="00915AD2"/>
    <w:rsid w:val="0094621E"/>
    <w:rsid w:val="0096478A"/>
    <w:rsid w:val="0096618E"/>
    <w:rsid w:val="00977099"/>
    <w:rsid w:val="0099067A"/>
    <w:rsid w:val="009967B8"/>
    <w:rsid w:val="009A5467"/>
    <w:rsid w:val="009B2C85"/>
    <w:rsid w:val="009C217D"/>
    <w:rsid w:val="009D24E4"/>
    <w:rsid w:val="009F6AD3"/>
    <w:rsid w:val="00A12B84"/>
    <w:rsid w:val="00A13F99"/>
    <w:rsid w:val="00A14187"/>
    <w:rsid w:val="00A4306C"/>
    <w:rsid w:val="00A46C3D"/>
    <w:rsid w:val="00A53C74"/>
    <w:rsid w:val="00A57FE8"/>
    <w:rsid w:val="00A61FC3"/>
    <w:rsid w:val="00A84BC6"/>
    <w:rsid w:val="00AA3EFA"/>
    <w:rsid w:val="00AB055C"/>
    <w:rsid w:val="00B11156"/>
    <w:rsid w:val="00B23B2C"/>
    <w:rsid w:val="00B70D6E"/>
    <w:rsid w:val="00B710DE"/>
    <w:rsid w:val="00B718FE"/>
    <w:rsid w:val="00B809DD"/>
    <w:rsid w:val="00BA6ACB"/>
    <w:rsid w:val="00BB137D"/>
    <w:rsid w:val="00BE6A3F"/>
    <w:rsid w:val="00BF706B"/>
    <w:rsid w:val="00C177B3"/>
    <w:rsid w:val="00C247F1"/>
    <w:rsid w:val="00C249BE"/>
    <w:rsid w:val="00C43105"/>
    <w:rsid w:val="00C45947"/>
    <w:rsid w:val="00C47271"/>
    <w:rsid w:val="00C5660F"/>
    <w:rsid w:val="00C65B3C"/>
    <w:rsid w:val="00C80C37"/>
    <w:rsid w:val="00CB14C8"/>
    <w:rsid w:val="00CB3E27"/>
    <w:rsid w:val="00CD330F"/>
    <w:rsid w:val="00CD4DD3"/>
    <w:rsid w:val="00CE0E61"/>
    <w:rsid w:val="00CE3679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B1677"/>
    <w:rsid w:val="00DD3877"/>
    <w:rsid w:val="00DE3C65"/>
    <w:rsid w:val="00DE5E13"/>
    <w:rsid w:val="00DF23CD"/>
    <w:rsid w:val="00DF2C78"/>
    <w:rsid w:val="00E025A9"/>
    <w:rsid w:val="00E075FC"/>
    <w:rsid w:val="00E101F0"/>
    <w:rsid w:val="00E10D5E"/>
    <w:rsid w:val="00E208E0"/>
    <w:rsid w:val="00E26570"/>
    <w:rsid w:val="00E50320"/>
    <w:rsid w:val="00E61A37"/>
    <w:rsid w:val="00E62AA2"/>
    <w:rsid w:val="00E66998"/>
    <w:rsid w:val="00E66F45"/>
    <w:rsid w:val="00E74308"/>
    <w:rsid w:val="00E75059"/>
    <w:rsid w:val="00E81B8F"/>
    <w:rsid w:val="00E9228E"/>
    <w:rsid w:val="00EB207C"/>
    <w:rsid w:val="00EB6E42"/>
    <w:rsid w:val="00ED4EFE"/>
    <w:rsid w:val="00EF7852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3CBC"/>
    <w:rsid w:val="00F70853"/>
    <w:rsid w:val="00F82A23"/>
    <w:rsid w:val="00F83E46"/>
    <w:rsid w:val="00F94B67"/>
    <w:rsid w:val="00F97E54"/>
    <w:rsid w:val="00FA1720"/>
    <w:rsid w:val="00FC683B"/>
    <w:rsid w:val="00FD30EC"/>
    <w:rsid w:val="00FD3AF2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lp.org/events/category/crm-user-orien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3</cp:revision>
  <cp:lastPrinted>2022-03-15T22:09:00Z</cp:lastPrinted>
  <dcterms:created xsi:type="dcterms:W3CDTF">2024-01-23T18:50:00Z</dcterms:created>
  <dcterms:modified xsi:type="dcterms:W3CDTF">2024-01-23T20:00:00Z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